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1"/>
        <w:keepLines w:val="1"/>
        <w:spacing w:after="0" w:before="240" w:line="259" w:lineRule="auto"/>
        <w:rPr>
          <w:rFonts w:ascii="Roboto" w:cs="Roboto" w:eastAsia="Roboto" w:hAnsi="Roboto"/>
          <w:b w:val="0"/>
          <w:i w:val="0"/>
          <w:smallCaps w:val="0"/>
          <w:color w:val="202124"/>
          <w:sz w:val="24"/>
          <w:szCs w:val="24"/>
        </w:rPr>
      </w:pPr>
      <w:r w:rsidDel="00000000" w:rsidR="00000000" w:rsidRPr="00000000">
        <w:rPr>
          <w:rFonts w:ascii="Roboto" w:cs="Roboto" w:eastAsia="Roboto" w:hAnsi="Roboto"/>
          <w:b w:val="1"/>
          <w:i w:val="0"/>
          <w:smallCaps w:val="0"/>
          <w:color w:val="202124"/>
          <w:sz w:val="24"/>
          <w:szCs w:val="24"/>
          <w:rtl w:val="0"/>
        </w:rPr>
        <w:t xml:space="preserve">TOO MUCH: MELODRAMA ON FILM – Application Form</w:t>
      </w:r>
      <w:r w:rsidDel="00000000" w:rsidR="00000000" w:rsidRPr="00000000">
        <w:rPr>
          <w:rtl w:val="0"/>
        </w:rPr>
      </w:r>
    </w:p>
    <w:p w:rsidR="00000000" w:rsidDel="00000000" w:rsidP="00000000" w:rsidRDefault="00000000" w:rsidRPr="00000000" w14:paraId="00000002">
      <w:pPr>
        <w:keepNext w:val="1"/>
        <w:keepLines w:val="1"/>
        <w:rPr/>
      </w:pPr>
      <w:r w:rsidDel="00000000" w:rsidR="00000000" w:rsidRPr="00000000">
        <w:rPr>
          <w:rtl w:val="0"/>
        </w:rPr>
      </w:r>
    </w:p>
    <w:p w:rsidR="00000000" w:rsidDel="00000000" w:rsidP="00000000" w:rsidRDefault="00000000" w:rsidRPr="00000000" w14:paraId="00000003">
      <w:pPr>
        <w:spacing w:after="160" w:line="259" w:lineRule="auto"/>
        <w:rPr>
          <w:rFonts w:ascii="Roboto" w:cs="Roboto" w:eastAsia="Roboto" w:hAnsi="Roboto"/>
          <w:b w:val="0"/>
          <w:i w:val="0"/>
          <w:smallCaps w:val="0"/>
          <w:color w:val="000000"/>
          <w:sz w:val="24"/>
          <w:szCs w:val="24"/>
        </w:rPr>
      </w:pPr>
      <w:r w:rsidDel="00000000" w:rsidR="00000000" w:rsidRPr="00000000">
        <w:rPr>
          <w:rtl w:val="0"/>
        </w:rPr>
      </w:r>
    </w:p>
    <w:p w:rsidR="00000000" w:rsidDel="00000000" w:rsidP="00000000" w:rsidRDefault="00000000" w:rsidRPr="00000000" w14:paraId="00000004">
      <w:pPr>
        <w:widowControl w:val="0"/>
        <w:spacing w:after="160" w:line="240" w:lineRule="auto"/>
        <w:rPr>
          <w:rFonts w:ascii="Roboto" w:cs="Roboto" w:eastAsia="Roboto" w:hAnsi="Roboto"/>
          <w:b w:val="0"/>
          <w:i w:val="0"/>
          <w:smallCaps w:val="0"/>
          <w:color w:val="202124"/>
          <w:sz w:val="24"/>
          <w:szCs w:val="24"/>
        </w:rPr>
      </w:pPr>
      <w:r w:rsidDel="00000000" w:rsidR="00000000" w:rsidRPr="00000000">
        <w:rPr>
          <w:rFonts w:ascii="Roboto" w:cs="Roboto" w:eastAsia="Roboto" w:hAnsi="Roboto"/>
          <w:b w:val="0"/>
          <w:i w:val="0"/>
          <w:smallCaps w:val="0"/>
          <w:color w:val="202124"/>
          <w:sz w:val="24"/>
          <w:szCs w:val="24"/>
          <w:rtl w:val="0"/>
        </w:rPr>
        <w:t xml:space="preserve">//INTRO//</w:t>
      </w:r>
    </w:p>
    <w:p w:rsidR="00000000" w:rsidDel="00000000" w:rsidP="00000000" w:rsidRDefault="00000000" w:rsidRPr="00000000" w14:paraId="00000005">
      <w:pPr>
        <w:widowControl w:val="0"/>
        <w:spacing w:after="240" w:before="240" w:line="360" w:lineRule="auto"/>
        <w:jc w:val="both"/>
        <w:rPr>
          <w:rFonts w:ascii="Roboto" w:cs="Roboto" w:eastAsia="Roboto" w:hAnsi="Roboto"/>
          <w:b w:val="0"/>
          <w:i w:val="0"/>
          <w:smallCaps w:val="0"/>
          <w:color w:val="000000"/>
          <w:sz w:val="24"/>
          <w:szCs w:val="24"/>
        </w:rPr>
      </w:pPr>
      <w:r w:rsidDel="00000000" w:rsidR="00000000" w:rsidRPr="00000000">
        <w:rPr>
          <w:rFonts w:ascii="Roboto" w:cs="Roboto" w:eastAsia="Roboto" w:hAnsi="Roboto"/>
          <w:b w:val="1"/>
          <w:i w:val="0"/>
          <w:smallCaps w:val="0"/>
          <w:color w:val="000000"/>
          <w:sz w:val="24"/>
          <w:szCs w:val="24"/>
          <w:rtl w:val="0"/>
        </w:rPr>
        <w:t xml:space="preserve">FAN is proud to unveil the new UK-wide season – Too Much: Melodrama on Film - where audiences are invited to follow their emotions and get swept away by the big screen experience.</w:t>
      </w:r>
      <w:r w:rsidDel="00000000" w:rsidR="00000000" w:rsidRPr="00000000">
        <w:rPr>
          <w:rtl w:val="0"/>
        </w:rPr>
      </w:r>
    </w:p>
    <w:p w:rsidR="00000000" w:rsidDel="00000000" w:rsidP="00000000" w:rsidRDefault="00000000" w:rsidRPr="00000000" w14:paraId="00000006">
      <w:pPr>
        <w:widowControl w:val="0"/>
        <w:spacing w:after="240" w:before="120" w:line="360" w:lineRule="auto"/>
        <w:jc w:val="both"/>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Too Much celebrates the visual excess and dramatic potency of a form of cinema which champions emotional intensity over propriety and ‘good taste’. With roots in the exaggerated performance and expressive staging of the silent era, the melodramatic mode evolved to incorporate a wealth of genres and stories. United by their emotion driven plots, vivid visual language and self-conscious audience manipulation, these films are designed to make you break down in tears, cause a scene, fall in love, </w:t>
      </w:r>
      <w:r w:rsidDel="00000000" w:rsidR="00000000" w:rsidRPr="00000000">
        <w:rPr>
          <w:rFonts w:ascii="Roboto" w:cs="Roboto" w:eastAsia="Roboto" w:hAnsi="Roboto"/>
          <w:b w:val="0"/>
          <w:i w:val="1"/>
          <w:smallCaps w:val="0"/>
          <w:color w:val="000000"/>
          <w:sz w:val="24"/>
          <w:szCs w:val="24"/>
          <w:rtl w:val="0"/>
        </w:rPr>
        <w:t xml:space="preserve">feel something</w:t>
      </w:r>
      <w:r w:rsidDel="00000000" w:rsidR="00000000" w:rsidRPr="00000000">
        <w:rPr>
          <w:rFonts w:ascii="Roboto" w:cs="Roboto" w:eastAsia="Roboto" w:hAnsi="Roboto"/>
          <w:b w:val="0"/>
          <w:i w:val="0"/>
          <w:smallCaps w:val="0"/>
          <w:color w:val="000000"/>
          <w:sz w:val="24"/>
          <w:szCs w:val="24"/>
          <w:rtl w:val="0"/>
        </w:rPr>
        <w:t xml:space="preserve">.</w:t>
      </w:r>
    </w:p>
    <w:p w:rsidR="00000000" w:rsidDel="00000000" w:rsidP="00000000" w:rsidRDefault="00000000" w:rsidRPr="00000000" w14:paraId="00000007">
      <w:pPr>
        <w:widowControl w:val="0"/>
        <w:spacing w:after="0" w:before="0" w:line="240" w:lineRule="auto"/>
        <w:jc w:val="both"/>
        <w:rPr>
          <w:rFonts w:ascii="Roboto" w:cs="Roboto" w:eastAsia="Roboto" w:hAnsi="Roboto"/>
          <w:color w:val="202124"/>
          <w:sz w:val="24"/>
          <w:szCs w:val="24"/>
        </w:rPr>
      </w:pPr>
      <w:r w:rsidDel="00000000" w:rsidR="00000000" w:rsidRPr="00000000">
        <w:rPr>
          <w:rtl w:val="0"/>
        </w:rPr>
        <w:br w:type="textWrapping"/>
      </w:r>
      <w:r w:rsidDel="00000000" w:rsidR="00000000" w:rsidRPr="00000000">
        <w:rPr>
          <w:rFonts w:ascii="Roboto" w:cs="Roboto" w:eastAsia="Roboto" w:hAnsi="Roboto"/>
          <w:color w:val="202124"/>
          <w:sz w:val="24"/>
          <w:szCs w:val="24"/>
          <w:rtl w:val="0"/>
        </w:rPr>
        <w:t xml:space="preserve">We recommend that you read the Creative Brief and Guidelines.</w:t>
      </w:r>
    </w:p>
    <w:p w:rsidR="00000000" w:rsidDel="00000000" w:rsidP="00000000" w:rsidRDefault="00000000" w:rsidRPr="00000000" w14:paraId="00000008">
      <w:pPr>
        <w:widowControl w:val="0"/>
        <w:spacing w:line="240" w:lineRule="auto"/>
        <w:rPr>
          <w:rFonts w:ascii="Roboto" w:cs="Roboto" w:eastAsia="Roboto" w:hAnsi="Roboto"/>
          <w:color w:val="202124"/>
          <w:sz w:val="24"/>
          <w:szCs w:val="24"/>
        </w:rPr>
      </w:pPr>
      <w:r w:rsidDel="00000000" w:rsidR="00000000" w:rsidRPr="00000000">
        <w:rPr>
          <w:rtl w:val="0"/>
        </w:rPr>
        <w:br w:type="textWrapping"/>
      </w:r>
      <w:r w:rsidDel="00000000" w:rsidR="00000000" w:rsidRPr="00000000">
        <w:rPr>
          <w:rFonts w:ascii="Roboto" w:cs="Roboto" w:eastAsia="Roboto" w:hAnsi="Roboto"/>
          <w:color w:val="202124"/>
          <w:sz w:val="24"/>
          <w:szCs w:val="24"/>
          <w:rtl w:val="0"/>
        </w:rPr>
        <w:t xml:space="preserve">The Creative Brief gives you an overview of the curatorial framework for the season and the types of activities we are looking to support.</w:t>
      </w:r>
      <w:r w:rsidDel="00000000" w:rsidR="00000000" w:rsidRPr="00000000">
        <w:rPr>
          <w:rtl w:val="0"/>
        </w:rPr>
        <w:br w:type="textWrapping"/>
        <w:br w:type="textWrapping"/>
      </w:r>
      <w:r w:rsidDel="00000000" w:rsidR="00000000" w:rsidRPr="00000000">
        <w:rPr>
          <w:rFonts w:ascii="Roboto" w:cs="Roboto" w:eastAsia="Roboto" w:hAnsi="Roboto"/>
          <w:color w:val="202124"/>
          <w:sz w:val="24"/>
          <w:szCs w:val="24"/>
          <w:rtl w:val="0"/>
        </w:rPr>
        <w:t xml:space="preserve">The Guidelines give you an overview of our strategic objectives, our commitment to access and inclusion and additional areas of focus, as well as our eligibility and assessment criteria.</w:t>
      </w:r>
    </w:p>
    <w:p w:rsidR="00000000" w:rsidDel="00000000" w:rsidP="00000000" w:rsidRDefault="00000000" w:rsidRPr="00000000" w14:paraId="00000009">
      <w:pPr>
        <w:widowControl w:val="0"/>
        <w:spacing w:after="0" w:before="0" w:line="257" w:lineRule="auto"/>
        <w:ind w:left="0" w:right="0" w:firstLine="0"/>
        <w:jc w:val="left"/>
        <w:rPr>
          <w:rFonts w:ascii="Roboto" w:cs="Roboto" w:eastAsia="Roboto" w:hAnsi="Roboto"/>
          <w:b w:val="0"/>
          <w:i w:val="0"/>
          <w:smallCaps w:val="0"/>
          <w:sz w:val="24"/>
          <w:szCs w:val="24"/>
        </w:rPr>
      </w:pPr>
      <w:r w:rsidDel="00000000" w:rsidR="00000000" w:rsidRPr="00000000">
        <w:rPr>
          <w:rFonts w:ascii="Roboto" w:cs="Roboto" w:eastAsia="Roboto" w:hAnsi="Roboto"/>
          <w:color w:val="000000"/>
          <w:sz w:val="24"/>
          <w:szCs w:val="24"/>
          <w:rtl w:val="0"/>
        </w:rPr>
        <w:t xml:space="preserve">You must be a member of the BFI Film Audience Network to access support from this programme. I</w:t>
      </w:r>
      <w:r w:rsidDel="00000000" w:rsidR="00000000" w:rsidRPr="00000000">
        <w:rPr>
          <w:rFonts w:ascii="Roboto" w:cs="Roboto" w:eastAsia="Roboto" w:hAnsi="Roboto"/>
          <w:b w:val="0"/>
          <w:i w:val="0"/>
          <w:smallCaps w:val="0"/>
          <w:sz w:val="24"/>
          <w:szCs w:val="24"/>
          <w:rtl w:val="0"/>
        </w:rPr>
        <w:t xml:space="preserve">f you are not a member, please get in contact with us.</w:t>
      </w:r>
    </w:p>
    <w:p w:rsidR="00000000" w:rsidDel="00000000" w:rsidP="00000000" w:rsidRDefault="00000000" w:rsidRPr="00000000" w14:paraId="0000000A">
      <w:pPr>
        <w:widowControl w:val="0"/>
        <w:spacing w:after="0" w:line="257" w:lineRule="auto"/>
        <w:rPr>
          <w:rFonts w:ascii="Roboto" w:cs="Roboto" w:eastAsia="Roboto" w:hAnsi="Roboto"/>
          <w:color w:val="000000"/>
          <w:sz w:val="24"/>
          <w:szCs w:val="24"/>
          <w:highlight w:val="yellow"/>
        </w:rPr>
      </w:pPr>
      <w:r w:rsidDel="00000000" w:rsidR="00000000" w:rsidRPr="00000000">
        <w:rPr>
          <w:rtl w:val="0"/>
        </w:rPr>
      </w:r>
    </w:p>
    <w:p w:rsidR="00000000" w:rsidDel="00000000" w:rsidP="00000000" w:rsidRDefault="00000000" w:rsidRPr="00000000" w14:paraId="0000000B">
      <w:pPr>
        <w:widowControl w:val="0"/>
        <w:spacing w:after="0" w:line="257" w:lineRule="auto"/>
        <w:rPr>
          <w:rFonts w:ascii="Roboto" w:cs="Roboto" w:eastAsia="Roboto" w:hAnsi="Roboto"/>
          <w:color w:val="000000"/>
          <w:sz w:val="24"/>
          <w:szCs w:val="24"/>
          <w:highlight w:val="yellow"/>
        </w:rPr>
      </w:pPr>
      <w:r w:rsidDel="00000000" w:rsidR="00000000" w:rsidRPr="00000000">
        <w:rPr>
          <w:rtl w:val="0"/>
        </w:rPr>
      </w:r>
    </w:p>
    <w:p w:rsidR="00000000" w:rsidDel="00000000" w:rsidP="00000000" w:rsidRDefault="00000000" w:rsidRPr="00000000" w14:paraId="0000000C">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color w:val="202124"/>
          <w:sz w:val="24"/>
          <w:szCs w:val="24"/>
          <w:rtl w:val="0"/>
        </w:rPr>
        <w:t xml:space="preserve">1</w:t>
      </w:r>
      <w:r w:rsidDel="00000000" w:rsidR="00000000" w:rsidRPr="00000000">
        <w:rPr>
          <w:rFonts w:ascii="Roboto" w:cs="Roboto" w:eastAsia="Roboto" w:hAnsi="Roboto"/>
          <w:b w:val="1"/>
          <w:sz w:val="24"/>
          <w:szCs w:val="24"/>
          <w:rtl w:val="0"/>
        </w:rPr>
        <w:t xml:space="preserve">/ Contact &amp; Organisation Information</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Organisation name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Name of applicant</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Job title</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Organisation address</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9" w:lineRule="auto"/>
        <w:ind w:left="720" w:right="0" w:hanging="360"/>
        <w:jc w:val="left"/>
        <w:rPr>
          <w:rFonts w:ascii="Roboto" w:cs="Roboto" w:eastAsia="Roboto" w:hAnsi="Roboto"/>
          <w:b w:val="0"/>
          <w:i w:val="0"/>
          <w:smallCaps w:val="0"/>
          <w:strike w:val="0"/>
          <w:color w:val="202124"/>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4"/>
          <w:szCs w:val="24"/>
          <w:u w:val="none"/>
          <w:shd w:fill="auto" w:val="clear"/>
          <w:vertAlign w:val="baseline"/>
          <w:rtl w:val="0"/>
        </w:rPr>
        <w:t xml:space="preserve">Email</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How do you prefer to be contacted? Please specify and we will do our best to accommodate your request: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How would you describe your organisation?</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Options</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Cinema (independent)</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Cinema (part of a regional/national circuit)</w:t>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Mixed arts venue</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Film society </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Community cinema</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Touring operator  </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Event Producer</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Film festival</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Screen archive</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Other</w:t>
      </w:r>
    </w:p>
    <w:p w:rsidR="00000000" w:rsidDel="00000000" w:rsidP="00000000" w:rsidRDefault="00000000" w:rsidRPr="00000000" w14:paraId="0000002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2/ Project Information</w:t>
      </w:r>
    </w:p>
    <w:p w:rsidR="00000000" w:rsidDel="00000000" w:rsidP="00000000" w:rsidRDefault="00000000" w:rsidRPr="00000000" w14:paraId="00000022">
      <w:pPr>
        <w:widowControl w:val="0"/>
        <w:spacing w:after="160" w:before="0" w:line="240" w:lineRule="auto"/>
        <w:ind w:left="0" w:right="0" w:firstLine="0"/>
        <w:jc w:val="left"/>
        <w:rPr>
          <w:rFonts w:ascii="Roboto" w:cs="Roboto" w:eastAsia="Roboto" w:hAnsi="Roboto"/>
          <w:i w:val="1"/>
          <w:sz w:val="24"/>
          <w:szCs w:val="24"/>
        </w:rPr>
      </w:pPr>
      <w:r w:rsidDel="00000000" w:rsidR="00000000" w:rsidRPr="00000000">
        <w:rPr>
          <w:rFonts w:ascii="Roboto" w:cs="Roboto" w:eastAsia="Roboto" w:hAnsi="Roboto"/>
          <w:sz w:val="24"/>
          <w:szCs w:val="24"/>
          <w:rtl w:val="0"/>
        </w:rPr>
        <w:t xml:space="preserve">What activity are you looking to engage in for </w:t>
      </w:r>
      <w:r w:rsidDel="00000000" w:rsidR="00000000" w:rsidRPr="00000000">
        <w:rPr>
          <w:rFonts w:ascii="Roboto" w:cs="Roboto" w:eastAsia="Roboto" w:hAnsi="Roboto"/>
          <w:i w:val="1"/>
          <w:sz w:val="24"/>
          <w:szCs w:val="24"/>
          <w:rtl w:val="0"/>
        </w:rPr>
        <w:t xml:space="preserve">Too Much.</w:t>
      </w:r>
    </w:p>
    <w:p w:rsidR="00000000" w:rsidDel="00000000" w:rsidP="00000000" w:rsidRDefault="00000000" w:rsidRPr="00000000" w14:paraId="00000023">
      <w:pPr>
        <w:widowControl w:val="0"/>
        <w:spacing w:line="240" w:lineRule="auto"/>
        <w:rPr>
          <w:rFonts w:ascii="Roboto" w:cs="Roboto" w:eastAsia="Roboto" w:hAnsi="Roboto"/>
          <w:b w:val="1"/>
          <w:color w:val="000000"/>
          <w:sz w:val="24"/>
          <w:szCs w:val="24"/>
        </w:rPr>
      </w:pPr>
      <w:r w:rsidDel="00000000" w:rsidR="00000000" w:rsidRPr="00000000">
        <w:rPr>
          <w:rFonts w:ascii="Roboto" w:cs="Roboto" w:eastAsia="Roboto" w:hAnsi="Roboto"/>
          <w:b w:val="1"/>
          <w:color w:val="000000"/>
          <w:sz w:val="24"/>
          <w:szCs w:val="24"/>
          <w:rtl w:val="0"/>
        </w:rPr>
        <w:t xml:space="preserve">There are three ways you can engage with the programme and access support MENU, BESPOKE &amp; CROSS-FAN; refer to guidelines for details:</w:t>
      </w:r>
    </w:p>
    <w:p w:rsidR="00000000" w:rsidDel="00000000" w:rsidP="00000000" w:rsidRDefault="00000000" w:rsidRPr="00000000" w14:paraId="00000024">
      <w:pPr>
        <w:widowControl w:val="0"/>
        <w:spacing w:line="240" w:lineRule="auto"/>
        <w:rPr>
          <w:rFonts w:ascii="Roboto" w:cs="Roboto" w:eastAsia="Roboto" w:hAnsi="Roboto"/>
          <w:color w:val="000000"/>
          <w:sz w:val="24"/>
          <w:szCs w:val="24"/>
        </w:rPr>
      </w:pPr>
      <w:r w:rsidDel="00000000" w:rsidR="00000000" w:rsidRPr="00000000">
        <w:rPr>
          <w:rFonts w:ascii="Roboto" w:cs="Roboto" w:eastAsia="Roboto" w:hAnsi="Roboto"/>
          <w:b w:val="1"/>
          <w:color w:val="000000"/>
          <w:sz w:val="24"/>
          <w:szCs w:val="24"/>
          <w:rtl w:val="0"/>
        </w:rPr>
        <w:t xml:space="preserve">[Select:]</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196" w:line="240" w:lineRule="auto"/>
        <w:ind w:left="720" w:right="0" w:hanging="360"/>
        <w:jc w:val="both"/>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MENU: Access up to £500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(£125 per film) for programme enhancement, wraparound activity and audience development when you book one or more of the key titles.</w:t>
      </w:r>
    </w:p>
    <w:p w:rsidR="00000000" w:rsidDel="00000000" w:rsidP="00000000" w:rsidRDefault="00000000" w:rsidRPr="00000000" w14:paraId="00000026">
      <w:pPr>
        <w:widowControl w:val="0"/>
        <w:spacing w:after="160" w:before="196" w:line="240" w:lineRule="auto"/>
        <w:ind w:left="720" w:firstLine="0"/>
        <w:jc w:val="both"/>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Select which films you would like to screen: </w:t>
      </w:r>
    </w:p>
    <w:p w:rsidR="00000000" w:rsidDel="00000000" w:rsidP="00000000" w:rsidRDefault="00000000" w:rsidRPr="00000000" w14:paraId="00000027">
      <w:pPr>
        <w:widowControl w:val="0"/>
        <w:spacing w:after="160" w:before="196" w:line="240" w:lineRule="auto"/>
        <w:ind w:left="720" w:firstLine="0"/>
        <w:jc w:val="both"/>
        <w:rPr>
          <w:rFonts w:ascii="Roboto" w:cs="Roboto" w:eastAsia="Roboto" w:hAnsi="Roboto"/>
          <w:b w:val="0"/>
          <w:i w:val="0"/>
          <w:smallCaps w:val="0"/>
          <w:color w:val="000000"/>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All That Heaven Allows (1955, US)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Housemaid (1960, Japan) - </w:t>
      </w:r>
      <w:r w:rsidDel="00000000" w:rsidR="00000000" w:rsidRPr="00000000">
        <w:rPr>
          <w:rFonts w:ascii="Roboto" w:cs="Roboto" w:eastAsia="Roboto" w:hAnsi="Roboto"/>
          <w:b w:val="1"/>
          <w:sz w:val="24"/>
          <w:szCs w:val="24"/>
          <w:rtl w:val="0"/>
        </w:rPr>
        <w:t xml:space="preserve">UNDER EMBARGO</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Floating </w:t>
      </w:r>
      <w:r w:rsidDel="00000000" w:rsidR="00000000" w:rsidRPr="00000000">
        <w:rPr>
          <w:rFonts w:ascii="Roboto" w:cs="Roboto" w:eastAsia="Roboto" w:hAnsi="Roboto"/>
          <w:sz w:val="24"/>
          <w:szCs w:val="24"/>
          <w:rtl w:val="0"/>
        </w:rPr>
        <w:t xml:space="preserve">Clouds</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(1955, Japan)</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Brief Encounter (1945, UK)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Letter From an Unknown Woman (1948, US) </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Bitter Tears of Petra Von Kant (1972, Germany) </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Mamma Roma (1962, Italy)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Victims of Sin (1951, Mexico)</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The Eternal Breasts (1955, Japan)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Far From Heaven (2002, US)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Stella Dallas (1937, US)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Volver (2006, Spain) </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The Silences of the Palace (1994, Tunisia)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Imitation of Life (1934, US)</w:t>
      </w:r>
    </w:p>
    <w:p w:rsidR="00000000" w:rsidDel="00000000" w:rsidP="00000000" w:rsidRDefault="00000000" w:rsidRPr="00000000" w14:paraId="00000036">
      <w:pPr>
        <w:spacing w:after="0" w:before="0" w:line="259" w:lineRule="auto"/>
        <w:ind w:left="446" w:right="0" w:hanging="446"/>
        <w:jc w:val="left"/>
        <w:rPr>
          <w:rFonts w:ascii="Roboto" w:cs="Roboto" w:eastAsia="Roboto" w:hAnsi="Roboto"/>
          <w:b w:val="0"/>
          <w:i w:val="0"/>
          <w:smallCaps w:val="0"/>
          <w:color w:val="000000"/>
          <w:sz w:val="24"/>
          <w:szCs w:val="24"/>
        </w:rPr>
      </w:pPr>
      <w:r w:rsidDel="00000000" w:rsidR="00000000" w:rsidRPr="00000000">
        <w:rPr>
          <w:rtl w:val="0"/>
        </w:rPr>
      </w:r>
    </w:p>
    <w:p w:rsidR="00000000" w:rsidDel="00000000" w:rsidP="00000000" w:rsidRDefault="00000000" w:rsidRPr="00000000" w14:paraId="00000037">
      <w:pPr>
        <w:widowControl w:val="0"/>
        <w:spacing w:after="160" w:before="196" w:line="240" w:lineRule="auto"/>
        <w:ind w:left="0" w:firstLine="0"/>
        <w:jc w:val="both"/>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To book the titles, contact the relevant distributors as detailed in the </w:t>
      </w:r>
      <w:hyperlink r:id="rId7">
        <w:r w:rsidDel="00000000" w:rsidR="00000000" w:rsidRPr="00000000">
          <w:rPr>
            <w:rFonts w:ascii="Roboto" w:cs="Roboto" w:eastAsia="Roboto" w:hAnsi="Roboto"/>
            <w:b w:val="0"/>
            <w:i w:val="0"/>
            <w:smallCaps w:val="0"/>
            <w:strike w:val="0"/>
            <w:color w:val="0563c1"/>
            <w:sz w:val="24"/>
            <w:szCs w:val="24"/>
            <w:u w:val="single"/>
            <w:rtl w:val="0"/>
          </w:rPr>
          <w:t xml:space="preserve">season title list.</w:t>
        </w:r>
      </w:hyperlink>
      <w:r w:rsidDel="00000000" w:rsidR="00000000" w:rsidRPr="00000000">
        <w:rPr>
          <w:rtl w:val="0"/>
        </w:rPr>
      </w:r>
    </w:p>
    <w:p w:rsidR="00000000" w:rsidDel="00000000" w:rsidP="00000000" w:rsidRDefault="00000000" w:rsidRPr="00000000" w14:paraId="00000038">
      <w:pPr>
        <w:widowControl w:val="0"/>
        <w:spacing w:before="301" w:line="240" w:lineRule="auto"/>
        <w:ind w:right="18"/>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If 'Menu', describe how you will spend the budget to enhance your activity (200 words max).</w:t>
      </w:r>
    </w:p>
    <w:p w:rsidR="00000000" w:rsidDel="00000000" w:rsidP="00000000" w:rsidRDefault="00000000" w:rsidRPr="00000000" w14:paraId="00000039">
      <w:pPr>
        <w:jc w:val="both"/>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E.g. Marketing costs, wraparound activity such as guest speaker. </w:t>
      </w:r>
      <w:r w:rsidDel="00000000" w:rsidR="00000000" w:rsidRPr="00000000">
        <w:rPr>
          <w:rFonts w:ascii="Roboto" w:cs="Roboto" w:eastAsia="Roboto" w:hAnsi="Roboto"/>
          <w:color w:val="000000"/>
          <w:sz w:val="24"/>
          <w:szCs w:val="24"/>
          <w:rtl w:val="0"/>
        </w:rPr>
        <w:t xml:space="preserve">Please note this funding is not to cover minimum guarantees.</w:t>
      </w:r>
      <w:r w:rsidDel="00000000" w:rsidR="00000000" w:rsidRPr="00000000">
        <w:rPr>
          <w:rtl w:val="0"/>
        </w:rPr>
      </w:r>
    </w:p>
    <w:p w:rsidR="00000000" w:rsidDel="00000000" w:rsidP="00000000" w:rsidRDefault="00000000" w:rsidRPr="00000000" w14:paraId="0000003A">
      <w:pPr>
        <w:widowControl w:val="0"/>
        <w:spacing w:line="240" w:lineRule="auto"/>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3B">
      <w:pPr>
        <w:widowControl w:val="0"/>
        <w:spacing w:after="160" w:line="240" w:lineRule="auto"/>
        <w:rPr>
          <w:rFonts w:ascii="Roboto" w:cs="Roboto" w:eastAsia="Roboto" w:hAnsi="Roboto"/>
          <w:b w:val="0"/>
          <w:i w:val="0"/>
          <w:smallCaps w:val="0"/>
          <w:color w:val="202124"/>
          <w:sz w:val="24"/>
          <w:szCs w:val="24"/>
        </w:rPr>
      </w:pPr>
      <w:r w:rsidDel="00000000" w:rsidR="00000000" w:rsidRPr="00000000">
        <w:rPr>
          <w:rFonts w:ascii="Roboto" w:cs="Roboto" w:eastAsia="Roboto" w:hAnsi="Roboto"/>
          <w:b w:val="1"/>
          <w:i w:val="0"/>
          <w:smallCaps w:val="0"/>
          <w:color w:val="202124"/>
          <w:sz w:val="24"/>
          <w:szCs w:val="24"/>
          <w:rtl w:val="0"/>
        </w:rPr>
        <w:t xml:space="preserve">3/ Conflict of Interest</w:t>
      </w:r>
      <w:r w:rsidDel="00000000" w:rsidR="00000000" w:rsidRPr="00000000">
        <w:rPr>
          <w:rtl w:val="0"/>
        </w:rPr>
      </w:r>
    </w:p>
    <w:p w:rsidR="00000000" w:rsidDel="00000000" w:rsidP="00000000" w:rsidRDefault="00000000" w:rsidRPr="00000000" w14:paraId="0000003C">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BFI FAN members are required to identify all relevant financial or personal interests that may exist between board members or employees of Film Hub Lead organisations, BFI and applicants. This is to ensure that measures can be introduced to prevent a conflict of interest arising between those persons assessing the application for BFI and such applicants.</w:t>
      </w:r>
    </w:p>
    <w:p w:rsidR="00000000" w:rsidDel="00000000" w:rsidP="00000000" w:rsidRDefault="00000000" w:rsidRPr="00000000" w14:paraId="0000003D">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If you have any financial or close personal relationships with any trustee, board member of employee of the Film Hub team or BFI, please give details of the nature of the relationship/s.</w:t>
      </w:r>
    </w:p>
    <w:p w:rsidR="00000000" w:rsidDel="00000000" w:rsidP="00000000" w:rsidRDefault="00000000" w:rsidRPr="00000000" w14:paraId="0000003E">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1"/>
          <w:i w:val="0"/>
          <w:smallCaps w:val="0"/>
          <w:color w:val="000000"/>
          <w:sz w:val="24"/>
          <w:szCs w:val="24"/>
          <w:rtl w:val="0"/>
        </w:rPr>
        <w:t xml:space="preserve">4/ Data Protection</w:t>
      </w:r>
      <w:r w:rsidDel="00000000" w:rsidR="00000000" w:rsidRPr="00000000">
        <w:rPr>
          <w:rtl w:val="0"/>
        </w:rPr>
      </w:r>
    </w:p>
    <w:p w:rsidR="00000000" w:rsidDel="00000000" w:rsidP="00000000" w:rsidRDefault="00000000" w:rsidRPr="00000000" w14:paraId="0000003F">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The information you supply as part of this proposal may be held for the duration of the Screen Culture 2033 programme. Note that some of the information may be shared with BFI and FAN partners and external assessors to process proposals and to evaluate the impact of the project. </w:t>
      </w:r>
    </w:p>
    <w:p w:rsidR="00000000" w:rsidDel="00000000" w:rsidP="00000000" w:rsidRDefault="00000000" w:rsidRPr="00000000" w14:paraId="00000040">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0"/>
          <w:i w:val="0"/>
          <w:smallCaps w:val="0"/>
          <w:color w:val="000000"/>
          <w:sz w:val="24"/>
          <w:szCs w:val="24"/>
          <w:rtl w:val="0"/>
        </w:rPr>
        <w:t xml:space="preserve">We may also be obligated to share information under the freedom of information act. Read our Privacy Policy on our website.</w:t>
      </w:r>
    </w:p>
    <w:p w:rsidR="00000000" w:rsidDel="00000000" w:rsidP="00000000" w:rsidRDefault="00000000" w:rsidRPr="00000000" w14:paraId="00000041">
      <w:pPr>
        <w:widowControl w:val="0"/>
        <w:spacing w:after="160" w:line="240" w:lineRule="auto"/>
        <w:rPr>
          <w:rFonts w:ascii="Roboto" w:cs="Roboto" w:eastAsia="Roboto" w:hAnsi="Roboto"/>
          <w:b w:val="0"/>
          <w:i w:val="0"/>
          <w:smallCaps w:val="0"/>
          <w:color w:val="000000"/>
          <w:sz w:val="24"/>
          <w:szCs w:val="24"/>
        </w:rPr>
      </w:pPr>
      <w:r w:rsidDel="00000000" w:rsidR="00000000" w:rsidRPr="00000000">
        <w:rPr>
          <w:rFonts w:ascii="Roboto" w:cs="Roboto" w:eastAsia="Roboto" w:hAnsi="Roboto"/>
          <w:b w:val="1"/>
          <w:i w:val="0"/>
          <w:smallCaps w:val="0"/>
          <w:color w:val="000000"/>
          <w:sz w:val="24"/>
          <w:szCs w:val="24"/>
          <w:rtl w:val="0"/>
        </w:rPr>
        <w:t xml:space="preserve">Note that some of the information will be shared with BFI and FAN partners  </w:t>
      </w: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Signatures and Declarations</w:t>
      </w:r>
    </w:p>
    <w:p w:rsidR="00000000" w:rsidDel="00000000" w:rsidP="00000000" w:rsidRDefault="00000000" w:rsidRPr="00000000" w14:paraId="00000043">
      <w:pPr>
        <w:rPr>
          <w:rFonts w:ascii="Roboto" w:cs="Roboto" w:eastAsia="Roboto" w:hAnsi="Roboto"/>
          <w:b w:val="1"/>
          <w:sz w:val="24"/>
          <w:szCs w:val="24"/>
        </w:rPr>
      </w:pPr>
      <w:r w:rsidDel="00000000" w:rsidR="00000000" w:rsidRPr="00000000">
        <w:rPr>
          <w:rFonts w:ascii="Roboto" w:cs="Roboto" w:eastAsia="Roboto" w:hAnsi="Roboto"/>
          <w:b w:val="1"/>
          <w:color w:val="202124"/>
          <w:sz w:val="24"/>
          <w:szCs w:val="24"/>
          <w:rtl w:val="0"/>
        </w:rPr>
        <w:t xml:space="preserve">Please note that the signatory must be the individual named in Section 1.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agree to share this information with the Film Hub Lead Organisation team, BFI FAN partner organisations and BFI.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confirm that all other proposals to other distributors of Lottery awards for cinema have been declared.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undertake to inform the Film Hub Lead Organisation team fully and immediately of any changes affecting this proposal or related materials.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agree that from time to time the Film Hub Lead Organisation team can put me in touch with official Film Hub members/partners via email (if relevant).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I confirm I have the authority to make this proposal on behalf of the organisation. </w:t>
      </w:r>
    </w:p>
    <w:p w:rsidR="00000000" w:rsidDel="00000000" w:rsidP="00000000" w:rsidRDefault="00000000" w:rsidRPr="00000000" w14:paraId="00000049">
      <w:pPr>
        <w:rPr>
          <w:rFonts w:ascii="Roboto" w:cs="Roboto" w:eastAsia="Roboto" w:hAnsi="Roboto"/>
          <w:b w:val="1"/>
          <w:color w:val="202124"/>
          <w:sz w:val="24"/>
          <w:szCs w:val="24"/>
        </w:rPr>
      </w:pPr>
      <w:r w:rsidDel="00000000" w:rsidR="00000000" w:rsidRPr="00000000">
        <w:rPr>
          <w:rFonts w:ascii="Roboto" w:cs="Roboto" w:eastAsia="Roboto" w:hAnsi="Roboto"/>
          <w:b w:val="1"/>
          <w:sz w:val="24"/>
          <w:szCs w:val="24"/>
          <w:rtl w:val="0"/>
        </w:rPr>
        <w:t xml:space="preserve">Submission of this form</w:t>
      </w:r>
      <w:r w:rsidDel="00000000" w:rsidR="00000000" w:rsidRPr="00000000">
        <w:rPr>
          <w:rFonts w:ascii="Roboto" w:cs="Roboto" w:eastAsia="Roboto" w:hAnsi="Roboto"/>
          <w:b w:val="1"/>
          <w:color w:val="202124"/>
          <w:sz w:val="24"/>
          <w:szCs w:val="24"/>
          <w:rtl w:val="0"/>
        </w:rPr>
        <w:t xml:space="preserve"> is confirmation of the above.</w:t>
      </w:r>
    </w:p>
    <w:p w:rsidR="00000000" w:rsidDel="00000000" w:rsidP="00000000" w:rsidRDefault="00000000" w:rsidRPr="00000000" w14:paraId="0000004A">
      <w:pPr>
        <w:spacing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Printed name:</w:t>
      </w:r>
      <w:r w:rsidDel="00000000" w:rsidR="00000000" w:rsidRPr="00000000">
        <w:rPr>
          <w:rtl w:val="0"/>
        </w:rPr>
        <w:br w:type="textWrapping"/>
      </w:r>
      <w:r w:rsidDel="00000000" w:rsidR="00000000" w:rsidRPr="00000000">
        <w:rPr>
          <w:rFonts w:ascii="Roboto" w:cs="Roboto" w:eastAsia="Roboto" w:hAnsi="Roboto"/>
          <w:sz w:val="24"/>
          <w:szCs w:val="24"/>
          <w:rtl w:val="0"/>
        </w:rPr>
        <w:t xml:space="preserve">Date:</w:t>
      </w:r>
    </w:p>
    <w:p w:rsidR="00000000" w:rsidDel="00000000" w:rsidP="00000000" w:rsidRDefault="00000000" w:rsidRPr="00000000" w14:paraId="0000004B">
      <w:pPr>
        <w:spacing w:line="288" w:lineRule="auto"/>
        <w:rPr>
          <w:rFonts w:ascii="Roboto" w:cs="Roboto" w:eastAsia="Roboto" w:hAnsi="Roboto"/>
          <w:color w:val="000000"/>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Roboto" w:cs="Roboto" w:eastAsia="Roboto" w:hAnsi="Roboto"/>
          <w:sz w:val="24"/>
          <w:szCs w:val="24"/>
        </w:rPr>
      </w:pPr>
      <w:r w:rsidDel="00000000" w:rsidR="00000000" w:rsidRPr="00000000">
        <w:rPr>
          <w:rtl w:val="0"/>
        </w:rPr>
        <w:br w:type="textWrapping"/>
      </w:r>
      <w:r w:rsidDel="00000000" w:rsidR="00000000" w:rsidRPr="00000000">
        <w:rPr>
          <w:rFonts w:ascii="Roboto" w:cs="Roboto" w:eastAsia="Roboto" w:hAnsi="Roboto"/>
          <w:sz w:val="24"/>
          <w:szCs w:val="24"/>
          <w:rtl w:val="0"/>
        </w:rPr>
        <w:t xml:space="preserve">Thank you</w:t>
      </w:r>
    </w:p>
    <w:p w:rsidR="00000000" w:rsidDel="00000000" w:rsidP="00000000" w:rsidRDefault="00000000" w:rsidRPr="00000000" w14:paraId="0000004D">
      <w:pPr>
        <w:widowControl w:val="0"/>
        <w:spacing w:line="240" w:lineRule="auto"/>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4E">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Upon submission of this form, you will get receive a confirmation of your submission. The Film Hub team will be in touch to confirm whether or not your application has been successful or not </w:t>
      </w:r>
    </w:p>
    <w:p w:rsidR="00000000" w:rsidDel="00000000" w:rsidP="00000000" w:rsidRDefault="00000000" w:rsidRPr="00000000" w14:paraId="0000004F">
      <w:pPr>
        <w:spacing w:after="160" w:before="0" w:line="259" w:lineRule="auto"/>
        <w:ind w:left="0" w:right="0" w:firstLine="0"/>
        <w:jc w:val="left"/>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If you have any questions, please contact us.</w:t>
      </w:r>
    </w:p>
    <w:p w:rsidR="00000000" w:rsidDel="00000000" w:rsidP="00000000" w:rsidRDefault="00000000" w:rsidRPr="00000000" w14:paraId="00000050">
      <w:pPr>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Roboto" w:cs="Roboto" w:eastAsia="Roboto" w:hAnsi="Roboto"/>
          <w:color w:val="202124"/>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52">
      <w:pPr>
        <w:widowControl w:val="0"/>
        <w:spacing w:line="240" w:lineRule="auto"/>
        <w:rPr>
          <w:rFonts w:ascii="Roboto" w:cs="Roboto" w:eastAsia="Roboto" w:hAnsi="Roboto"/>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53">
      <w:pPr>
        <w:widowControl w:val="0"/>
        <w:spacing w:line="240" w:lineRule="auto"/>
        <w:rPr>
          <w:rFonts w:ascii="Roboto" w:cs="Roboto" w:eastAsia="Roboto" w:hAnsi="Roboto"/>
          <w:b w:val="1"/>
          <w:color w:val="202124"/>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Roboto" w:cs="Roboto" w:eastAsia="Roboto" w:hAnsi="Robot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character" w:styleId="normaltextrun" w:customStyle="1">
    <w:name w:val="normaltextrun"/>
    <w:basedOn w:val="DefaultParagraphFont"/>
    <w:uiPriority w:val="1"/>
    <w:rsid w:val="7003D1FB"/>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pPr>
      <w:ind w:left="720"/>
      <w:contextualSpacing w:val="1"/>
    </w:pPr>
  </w:style>
  <w:style w:type="character" w:styleId="UnresolvedMention">
    <w:name w:val="Unresolved Mention"/>
    <w:basedOn w:val="DefaultParagraphFont"/>
    <w:uiPriority w:val="99"/>
    <w:semiHidden w:val="1"/>
    <w:unhideWhenUsed w:val="1"/>
    <w:rsid w:val="0047146B"/>
    <w:rPr>
      <w:color w:val="605e5c"/>
      <w:shd w:color="auto" w:fill="e1dfdd" w:val="clear"/>
    </w:rPr>
  </w:style>
  <w:style w:type="paragraph" w:styleId="Revision">
    <w:name w:val="Revision"/>
    <w:hidden w:val="1"/>
    <w:uiPriority w:val="99"/>
    <w:semiHidden w:val="1"/>
    <w:rsid w:val="009E5B19"/>
    <w:pPr>
      <w:spacing w:after="0" w:line="240" w:lineRule="auto"/>
    </w:pPr>
  </w:style>
  <w:style w:type="paragraph" w:styleId="Heading2">
    <w:name w:val="heading 2"/>
    <w:basedOn w:val="Normal"/>
    <w:next w:val="Normal"/>
    <w:uiPriority w:val="9"/>
    <w:unhideWhenUsed w:val="1"/>
    <w:qFormat w:val="1"/>
    <w:rsid w:val="3416A3E3"/>
    <w:pPr>
      <w:keepNext w:val="1"/>
      <w:keepLines w:val="1"/>
      <w:spacing w:after="80" w:before="160"/>
      <w:outlineLvl w:val="1"/>
    </w:pPr>
    <w:rPr>
      <w:rFonts w:ascii="Calibri Light" w:cs="宋体" w:eastAsia="Calibri Light" w:hAnsi="Calibri Light" w:asciiTheme="majorAscii" w:cstheme="majorEastAsia" w:eastAsiaTheme="minorAscii" w:hAnsiTheme="majorAsci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shed.sharepoint.com/:x:/s/MCA/ESvEkdUZVYlNhCmWhHAursEBQ20TT5trKu1HNYKShBAHBw?e=DV0CD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01QhjEIzgMDkrX1US37Mrd/A==">CgMxLjA4AHIhMXNFM1pYUTdVcmUwcUxGcDlSUnZkb2Q1NW84VFJmZmdi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2023-04-04T02:44:00.0000000Z</dcterms:created>
  <dc:creator>Ti Singh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